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849" w:rsidRDefault="00931849"/>
    <w:p w:rsidR="00931849" w:rsidRPr="00931849" w:rsidRDefault="00931849" w:rsidP="00931849">
      <w:pPr>
        <w:jc w:val="center"/>
        <w:rPr>
          <w:rFonts w:ascii="Times New Roman" w:hAnsi="Times New Roman" w:cs="Times New Roman"/>
          <w:sz w:val="28"/>
          <w:szCs w:val="28"/>
        </w:rPr>
      </w:pPr>
      <w:r w:rsidRPr="00C20C9A">
        <w:rPr>
          <w:rFonts w:ascii="Times New Roman" w:hAnsi="Times New Roman" w:cs="Times New Roman"/>
          <w:sz w:val="28"/>
          <w:szCs w:val="28"/>
        </w:rPr>
        <w:t xml:space="preserve">Перечень </w:t>
      </w:r>
      <w:proofErr w:type="gramStart"/>
      <w:r w:rsidRPr="00C20C9A">
        <w:rPr>
          <w:rFonts w:ascii="Times New Roman" w:hAnsi="Times New Roman" w:cs="Times New Roman"/>
          <w:sz w:val="28"/>
          <w:szCs w:val="28"/>
        </w:rPr>
        <w:t>свободных земельных участков</w:t>
      </w:r>
      <w:proofErr w:type="gramEnd"/>
      <w:r w:rsidRPr="00C20C9A">
        <w:rPr>
          <w:rFonts w:ascii="Times New Roman" w:hAnsi="Times New Roman" w:cs="Times New Roman"/>
          <w:sz w:val="28"/>
          <w:szCs w:val="28"/>
        </w:rPr>
        <w:t xml:space="preserve"> находящихся в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20C9A">
        <w:rPr>
          <w:rFonts w:ascii="Times New Roman" w:hAnsi="Times New Roman" w:cs="Times New Roman"/>
          <w:sz w:val="28"/>
          <w:szCs w:val="28"/>
        </w:rPr>
        <w:t>еверский район, предлагаемых гражданам для ведения садоводства для собственных нуж</w:t>
      </w:r>
      <w:r>
        <w:rPr>
          <w:rFonts w:ascii="Times New Roman" w:hAnsi="Times New Roman" w:cs="Times New Roman"/>
          <w:sz w:val="28"/>
          <w:szCs w:val="28"/>
        </w:rPr>
        <w:t>д</w:t>
      </w:r>
    </w:p>
    <w:tbl>
      <w:tblPr>
        <w:tblStyle w:val="1"/>
        <w:tblW w:w="9570" w:type="dxa"/>
        <w:tblLook w:val="04A0" w:firstRow="1" w:lastRow="0" w:firstColumn="1" w:lastColumn="0" w:noHBand="0" w:noVBand="1"/>
      </w:tblPr>
      <w:tblGrid>
        <w:gridCol w:w="959"/>
        <w:gridCol w:w="2475"/>
        <w:gridCol w:w="6136"/>
      </w:tblGrid>
      <w:tr w:rsidR="002B6FA7" w:rsidRPr="008947D1" w:rsidTr="0050200E">
        <w:trPr>
          <w:trHeight w:val="300"/>
        </w:trPr>
        <w:tc>
          <w:tcPr>
            <w:tcW w:w="959" w:type="dxa"/>
            <w:vAlign w:val="center"/>
          </w:tcPr>
          <w:p w:rsidR="002B6FA7" w:rsidRPr="008947D1" w:rsidRDefault="002B6FA7" w:rsidP="002B6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23:26:1103025:206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195</w:t>
            </w:r>
          </w:p>
        </w:tc>
      </w:tr>
      <w:tr w:rsidR="002B6FA7" w:rsidRPr="008947D1" w:rsidTr="002B6FA7">
        <w:trPr>
          <w:trHeight w:val="300"/>
        </w:trPr>
        <w:tc>
          <w:tcPr>
            <w:tcW w:w="959" w:type="dxa"/>
          </w:tcPr>
          <w:p w:rsidR="002B6FA7" w:rsidRPr="008947D1" w:rsidRDefault="002B6FA7" w:rsidP="002B6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75" w:type="dxa"/>
            <w:noWrap/>
            <w:hideMark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23:26:1103025:230</w:t>
            </w:r>
          </w:p>
        </w:tc>
        <w:tc>
          <w:tcPr>
            <w:tcW w:w="6136" w:type="dxa"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219</w:t>
            </w:r>
          </w:p>
        </w:tc>
      </w:tr>
      <w:tr w:rsidR="002B6FA7" w:rsidRPr="008947D1" w:rsidTr="002B6FA7">
        <w:trPr>
          <w:trHeight w:val="300"/>
        </w:trPr>
        <w:tc>
          <w:tcPr>
            <w:tcW w:w="959" w:type="dxa"/>
          </w:tcPr>
          <w:p w:rsidR="002B6FA7" w:rsidRPr="008947D1" w:rsidRDefault="002B6FA7" w:rsidP="002B6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75" w:type="dxa"/>
            <w:noWrap/>
            <w:hideMark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23:26:1103025:234</w:t>
            </w:r>
          </w:p>
        </w:tc>
        <w:tc>
          <w:tcPr>
            <w:tcW w:w="6136" w:type="dxa"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223</w:t>
            </w:r>
          </w:p>
        </w:tc>
      </w:tr>
      <w:tr w:rsidR="002B6FA7" w:rsidRPr="008947D1" w:rsidTr="002B6FA7">
        <w:trPr>
          <w:trHeight w:val="300"/>
        </w:trPr>
        <w:tc>
          <w:tcPr>
            <w:tcW w:w="959" w:type="dxa"/>
          </w:tcPr>
          <w:p w:rsidR="002B6FA7" w:rsidRPr="008947D1" w:rsidRDefault="002B6FA7" w:rsidP="002B6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475" w:type="dxa"/>
            <w:noWrap/>
            <w:hideMark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23:26:1103025:28</w:t>
            </w:r>
          </w:p>
        </w:tc>
        <w:tc>
          <w:tcPr>
            <w:tcW w:w="6136" w:type="dxa"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7</w:t>
            </w:r>
          </w:p>
        </w:tc>
      </w:tr>
      <w:tr w:rsidR="002B6FA7" w:rsidRPr="008947D1" w:rsidTr="002B6FA7">
        <w:trPr>
          <w:trHeight w:val="300"/>
        </w:trPr>
        <w:tc>
          <w:tcPr>
            <w:tcW w:w="959" w:type="dxa"/>
          </w:tcPr>
          <w:p w:rsidR="002B6FA7" w:rsidRPr="008947D1" w:rsidRDefault="002B6FA7" w:rsidP="002B6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475" w:type="dxa"/>
            <w:noWrap/>
            <w:hideMark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23:26:1103025:289</w:t>
            </w:r>
          </w:p>
        </w:tc>
        <w:tc>
          <w:tcPr>
            <w:tcW w:w="6136" w:type="dxa"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280</w:t>
            </w:r>
          </w:p>
        </w:tc>
      </w:tr>
      <w:tr w:rsidR="002B6FA7" w:rsidRPr="008947D1" w:rsidTr="002B6FA7">
        <w:trPr>
          <w:trHeight w:val="300"/>
        </w:trPr>
        <w:tc>
          <w:tcPr>
            <w:tcW w:w="959" w:type="dxa"/>
          </w:tcPr>
          <w:p w:rsidR="002B6FA7" w:rsidRPr="008947D1" w:rsidRDefault="002B6FA7" w:rsidP="002B6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475" w:type="dxa"/>
            <w:noWrap/>
            <w:hideMark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23:26:1103025:344</w:t>
            </w:r>
          </w:p>
        </w:tc>
        <w:tc>
          <w:tcPr>
            <w:tcW w:w="6136" w:type="dxa"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348</w:t>
            </w:r>
          </w:p>
        </w:tc>
      </w:tr>
      <w:tr w:rsidR="002B6FA7" w:rsidRPr="008947D1" w:rsidTr="002B6FA7">
        <w:trPr>
          <w:trHeight w:val="300"/>
        </w:trPr>
        <w:tc>
          <w:tcPr>
            <w:tcW w:w="959" w:type="dxa"/>
          </w:tcPr>
          <w:p w:rsidR="002B6FA7" w:rsidRPr="008947D1" w:rsidRDefault="002B6FA7" w:rsidP="002B6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475" w:type="dxa"/>
            <w:noWrap/>
            <w:hideMark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23:26:1103025:358</w:t>
            </w:r>
          </w:p>
        </w:tc>
        <w:tc>
          <w:tcPr>
            <w:tcW w:w="6136" w:type="dxa"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416</w:t>
            </w:r>
          </w:p>
        </w:tc>
      </w:tr>
      <w:tr w:rsidR="002B6FA7" w:rsidRPr="008947D1" w:rsidTr="002B6FA7">
        <w:trPr>
          <w:trHeight w:val="300"/>
        </w:trPr>
        <w:tc>
          <w:tcPr>
            <w:tcW w:w="959" w:type="dxa"/>
          </w:tcPr>
          <w:p w:rsidR="002B6FA7" w:rsidRPr="008947D1" w:rsidRDefault="002B6FA7" w:rsidP="002B6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475" w:type="dxa"/>
            <w:noWrap/>
            <w:hideMark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23:26:1103025:418</w:t>
            </w:r>
          </w:p>
        </w:tc>
        <w:tc>
          <w:tcPr>
            <w:tcW w:w="6136" w:type="dxa"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 СНТ "Нефтяник" участок 155а</w:t>
            </w:r>
          </w:p>
        </w:tc>
      </w:tr>
      <w:tr w:rsidR="002B6FA7" w:rsidRPr="008947D1" w:rsidTr="002B6FA7">
        <w:trPr>
          <w:trHeight w:val="300"/>
        </w:trPr>
        <w:tc>
          <w:tcPr>
            <w:tcW w:w="959" w:type="dxa"/>
          </w:tcPr>
          <w:p w:rsidR="002B6FA7" w:rsidRPr="008947D1" w:rsidRDefault="002B6FA7" w:rsidP="002B6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2475" w:type="dxa"/>
            <w:noWrap/>
            <w:hideMark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23:26:1103025:441</w:t>
            </w:r>
          </w:p>
        </w:tc>
        <w:tc>
          <w:tcPr>
            <w:tcW w:w="6136" w:type="dxa"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"Нефтяник", участок 652</w:t>
            </w:r>
          </w:p>
        </w:tc>
      </w:tr>
      <w:tr w:rsidR="002B6FA7" w:rsidRPr="008947D1" w:rsidTr="002B6FA7">
        <w:trPr>
          <w:trHeight w:val="300"/>
        </w:trPr>
        <w:tc>
          <w:tcPr>
            <w:tcW w:w="959" w:type="dxa"/>
          </w:tcPr>
          <w:p w:rsidR="002B6FA7" w:rsidRPr="008947D1" w:rsidRDefault="002B6FA7" w:rsidP="002B6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2475" w:type="dxa"/>
            <w:noWrap/>
            <w:hideMark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23:26:1103025:476</w:t>
            </w:r>
          </w:p>
        </w:tc>
        <w:tc>
          <w:tcPr>
            <w:tcW w:w="6136" w:type="dxa"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«Нефтяник» участок 681</w:t>
            </w:r>
          </w:p>
        </w:tc>
      </w:tr>
      <w:tr w:rsidR="002B6FA7" w:rsidRPr="008947D1" w:rsidTr="002B6FA7">
        <w:trPr>
          <w:trHeight w:val="300"/>
        </w:trPr>
        <w:tc>
          <w:tcPr>
            <w:tcW w:w="959" w:type="dxa"/>
          </w:tcPr>
          <w:p w:rsidR="002B6FA7" w:rsidRPr="008947D1" w:rsidRDefault="002B6FA7" w:rsidP="002B6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2475" w:type="dxa"/>
            <w:noWrap/>
            <w:hideMark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23:26:1103025:518</w:t>
            </w:r>
          </w:p>
        </w:tc>
        <w:tc>
          <w:tcPr>
            <w:tcW w:w="6136" w:type="dxa"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687</w:t>
            </w:r>
          </w:p>
        </w:tc>
      </w:tr>
      <w:tr w:rsidR="002B6FA7" w:rsidRPr="008947D1" w:rsidTr="002B6FA7">
        <w:trPr>
          <w:trHeight w:val="300"/>
        </w:trPr>
        <w:tc>
          <w:tcPr>
            <w:tcW w:w="959" w:type="dxa"/>
          </w:tcPr>
          <w:p w:rsidR="002B6FA7" w:rsidRPr="008947D1" w:rsidRDefault="002B6FA7" w:rsidP="002B6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2475" w:type="dxa"/>
            <w:noWrap/>
            <w:hideMark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23:26:1103025:534</w:t>
            </w:r>
          </w:p>
        </w:tc>
        <w:tc>
          <w:tcPr>
            <w:tcW w:w="6136" w:type="dxa"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746</w:t>
            </w:r>
          </w:p>
        </w:tc>
      </w:tr>
      <w:tr w:rsidR="002B6FA7" w:rsidRPr="008947D1" w:rsidTr="002B6FA7">
        <w:trPr>
          <w:trHeight w:val="300"/>
        </w:trPr>
        <w:tc>
          <w:tcPr>
            <w:tcW w:w="959" w:type="dxa"/>
          </w:tcPr>
          <w:p w:rsidR="002B6FA7" w:rsidRPr="008947D1" w:rsidRDefault="002B6FA7" w:rsidP="002B6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2475" w:type="dxa"/>
            <w:noWrap/>
            <w:hideMark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</w:t>
            </w:r>
            <w:bookmarkStart w:id="0" w:name="_GoBack"/>
            <w:bookmarkEnd w:id="0"/>
            <w:r w:rsidRPr="008947D1">
              <w:rPr>
                <w:rFonts w:ascii="Times New Roman" w:hAnsi="Times New Roman"/>
                <w:sz w:val="28"/>
                <w:szCs w:val="28"/>
              </w:rPr>
              <w:t>:1103025:543</w:t>
            </w:r>
          </w:p>
        </w:tc>
        <w:tc>
          <w:tcPr>
            <w:tcW w:w="6136" w:type="dxa"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654</w:t>
            </w:r>
          </w:p>
        </w:tc>
      </w:tr>
      <w:tr w:rsidR="002B6FA7" w:rsidRPr="008947D1" w:rsidTr="002B6FA7">
        <w:trPr>
          <w:trHeight w:val="300"/>
        </w:trPr>
        <w:tc>
          <w:tcPr>
            <w:tcW w:w="959" w:type="dxa"/>
          </w:tcPr>
          <w:p w:rsidR="002B6FA7" w:rsidRPr="008947D1" w:rsidRDefault="002B6FA7" w:rsidP="002B6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2475" w:type="dxa"/>
            <w:noWrap/>
            <w:hideMark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23:26:1103025:571</w:t>
            </w:r>
          </w:p>
        </w:tc>
        <w:tc>
          <w:tcPr>
            <w:tcW w:w="6136" w:type="dxa"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б/н</w:t>
            </w:r>
          </w:p>
        </w:tc>
      </w:tr>
      <w:tr w:rsidR="002B6FA7" w:rsidRPr="008947D1" w:rsidTr="002B6FA7">
        <w:trPr>
          <w:trHeight w:val="300"/>
        </w:trPr>
        <w:tc>
          <w:tcPr>
            <w:tcW w:w="959" w:type="dxa"/>
          </w:tcPr>
          <w:p w:rsidR="002B6FA7" w:rsidRPr="008947D1" w:rsidRDefault="002B6FA7" w:rsidP="002B6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2475" w:type="dxa"/>
            <w:noWrap/>
            <w:hideMark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23:26:1105005:8</w:t>
            </w:r>
          </w:p>
        </w:tc>
        <w:tc>
          <w:tcPr>
            <w:tcW w:w="6136" w:type="dxa"/>
          </w:tcPr>
          <w:p w:rsidR="002B6FA7" w:rsidRPr="008947D1" w:rsidRDefault="002B6FA7" w:rsidP="005020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"Машиностроитель", участок 8</w:t>
            </w:r>
          </w:p>
        </w:tc>
      </w:tr>
    </w:tbl>
    <w:p w:rsidR="00931849" w:rsidRDefault="00931849" w:rsidP="009318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D3EDF" w:rsidRPr="00931849" w:rsidRDefault="00931849" w:rsidP="00931849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C9A">
        <w:rPr>
          <w:rFonts w:ascii="Times New Roman" w:hAnsi="Times New Roman" w:cs="Times New Roman"/>
          <w:sz w:val="28"/>
          <w:szCs w:val="28"/>
        </w:rPr>
        <w:t>Заинтересованные лица могут обратиться в Управление имущественных отношений администрации муниципального образования Северский район</w:t>
      </w:r>
      <w:r>
        <w:rPr>
          <w:rFonts w:ascii="Times New Roman" w:hAnsi="Times New Roman" w:cs="Times New Roman"/>
          <w:sz w:val="28"/>
          <w:szCs w:val="28"/>
        </w:rPr>
        <w:t xml:space="preserve"> по адресу: Краснодарский край, Северский район, станица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Северская, </w:t>
      </w:r>
      <w:r w:rsidRPr="0093184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Pr="00931849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ул. Петровского, 6, в рабочие дни с 9-00 до 17-00 (перерыв с 13-00 до 14-00)</w:t>
      </w:r>
    </w:p>
    <w:p w:rsidR="00931849" w:rsidRDefault="00931849"/>
    <w:sectPr w:rsidR="00931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E721D"/>
    <w:multiLevelType w:val="hybridMultilevel"/>
    <w:tmpl w:val="6874B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77377"/>
    <w:multiLevelType w:val="hybridMultilevel"/>
    <w:tmpl w:val="6874B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10D29"/>
    <w:multiLevelType w:val="hybridMultilevel"/>
    <w:tmpl w:val="6874B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B6E31"/>
    <w:multiLevelType w:val="hybridMultilevel"/>
    <w:tmpl w:val="C818E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23758"/>
    <w:multiLevelType w:val="hybridMultilevel"/>
    <w:tmpl w:val="C818E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496F7A"/>
    <w:multiLevelType w:val="hybridMultilevel"/>
    <w:tmpl w:val="6874B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558E0"/>
    <w:multiLevelType w:val="hybridMultilevel"/>
    <w:tmpl w:val="6874B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E04"/>
    <w:rsid w:val="002B6FA7"/>
    <w:rsid w:val="00343B8A"/>
    <w:rsid w:val="0042532D"/>
    <w:rsid w:val="0048166D"/>
    <w:rsid w:val="004D3EDF"/>
    <w:rsid w:val="00584B8F"/>
    <w:rsid w:val="005B2E04"/>
    <w:rsid w:val="00931849"/>
    <w:rsid w:val="00D5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7BC81-2893-4BE9-8EA0-4AC7B49D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D55E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55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2024-07-23T08:17:00Z</dcterms:created>
  <dcterms:modified xsi:type="dcterms:W3CDTF">2024-08-19T14:37:00Z</dcterms:modified>
</cp:coreProperties>
</file>